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C8F6C" w14:textId="2C2A6341" w:rsidR="00EC3F9B" w:rsidRPr="00B1296A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Утверждено</w:t>
      </w:r>
    </w:p>
    <w:p w14:paraId="352A330D" w14:textId="4558D4EF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Приказом </w:t>
      </w:r>
      <w:proofErr w:type="spellStart"/>
      <w:r w:rsidR="00B812C9" w:rsidRPr="00B1296A">
        <w:rPr>
          <w:rFonts w:ascii="Times New Roman" w:hAnsi="Times New Roman" w:cs="Times New Roman"/>
          <w:b/>
          <w:sz w:val="18"/>
          <w:szCs w:val="18"/>
        </w:rPr>
        <w:t>и.</w:t>
      </w:r>
      <w:proofErr w:type="gramStart"/>
      <w:r w:rsidR="00B812C9" w:rsidRPr="00B1296A">
        <w:rPr>
          <w:rFonts w:ascii="Times New Roman" w:hAnsi="Times New Roman" w:cs="Times New Roman"/>
          <w:b/>
          <w:sz w:val="18"/>
          <w:szCs w:val="18"/>
        </w:rPr>
        <w:t>о.</w:t>
      </w:r>
      <w:r w:rsidRPr="00B1296A">
        <w:rPr>
          <w:rFonts w:ascii="Times New Roman" w:hAnsi="Times New Roman" w:cs="Times New Roman"/>
          <w:b/>
          <w:sz w:val="18"/>
          <w:szCs w:val="18"/>
        </w:rPr>
        <w:t>директора</w:t>
      </w:r>
      <w:proofErr w:type="spellEnd"/>
      <w:proofErr w:type="gram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13267D6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КГП на ПХВ «Городской перинатальный центр» </w:t>
      </w:r>
    </w:p>
    <w:p w14:paraId="671493A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Управления общественного здравоохранения города Алматы </w:t>
      </w:r>
    </w:p>
    <w:p w14:paraId="70FCE032" w14:textId="409B0413" w:rsidR="00EC3F9B" w:rsidRPr="00B1296A" w:rsidRDefault="00F144CD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№</w:t>
      </w:r>
      <w:r w:rsidR="00815BF6" w:rsidRPr="00815BF6">
        <w:rPr>
          <w:rFonts w:ascii="Times New Roman" w:hAnsi="Times New Roman" w:cs="Times New Roman"/>
          <w:b/>
          <w:sz w:val="18"/>
          <w:szCs w:val="18"/>
        </w:rPr>
        <w:t>62</w:t>
      </w:r>
      <w:r w:rsidR="00815BF6">
        <w:rPr>
          <w:rFonts w:ascii="Times New Roman" w:hAnsi="Times New Roman" w:cs="Times New Roman"/>
          <w:b/>
          <w:sz w:val="18"/>
          <w:szCs w:val="18"/>
        </w:rPr>
        <w:t>-</w:t>
      </w:r>
      <w:r w:rsidR="00223386" w:rsidRPr="00B1296A">
        <w:rPr>
          <w:rFonts w:ascii="Times New Roman" w:hAnsi="Times New Roman" w:cs="Times New Roman"/>
          <w:b/>
          <w:sz w:val="18"/>
          <w:szCs w:val="18"/>
        </w:rPr>
        <w:t>ГЗ от «</w:t>
      </w:r>
      <w:r w:rsidR="00815BF6" w:rsidRPr="00815BF6">
        <w:rPr>
          <w:rFonts w:ascii="Times New Roman" w:hAnsi="Times New Roman" w:cs="Times New Roman"/>
          <w:b/>
          <w:sz w:val="18"/>
          <w:szCs w:val="18"/>
        </w:rPr>
        <w:t>09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» </w:t>
      </w:r>
      <w:r w:rsidR="00815BF6">
        <w:rPr>
          <w:rFonts w:ascii="Times New Roman" w:hAnsi="Times New Roman" w:cs="Times New Roman"/>
          <w:b/>
          <w:sz w:val="18"/>
          <w:szCs w:val="18"/>
          <w:lang w:val="kk-KZ"/>
        </w:rPr>
        <w:t>октября</w:t>
      </w:r>
      <w:r w:rsidR="00C110F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>202</w:t>
      </w:r>
      <w:r w:rsidR="00C110F4">
        <w:rPr>
          <w:rFonts w:ascii="Times New Roman" w:hAnsi="Times New Roman" w:cs="Times New Roman"/>
          <w:b/>
          <w:sz w:val="18"/>
          <w:szCs w:val="18"/>
        </w:rPr>
        <w:t>4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 года </w:t>
      </w:r>
    </w:p>
    <w:p w14:paraId="41DB6CF2" w14:textId="19EF453A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0B3F763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0DE4C866" w14:textId="26D63D56" w:rsidR="00EC3F9B" w:rsidRPr="00B1296A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B1296A">
        <w:rPr>
          <w:rFonts w:ascii="Times New Roman" w:hAnsi="Times New Roman" w:cs="Times New Roman"/>
          <w:b/>
          <w:sz w:val="18"/>
          <w:szCs w:val="18"/>
        </w:rPr>
        <w:t>И.</w:t>
      </w:r>
      <w:proofErr w:type="gramStart"/>
      <w:r w:rsidRPr="00B1296A">
        <w:rPr>
          <w:rFonts w:ascii="Times New Roman" w:hAnsi="Times New Roman" w:cs="Times New Roman"/>
          <w:b/>
          <w:sz w:val="18"/>
          <w:szCs w:val="18"/>
        </w:rPr>
        <w:t>о.д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>иректор</w:t>
      </w:r>
      <w:r w:rsidRPr="00B1296A">
        <w:rPr>
          <w:rFonts w:ascii="Times New Roman" w:hAnsi="Times New Roman" w:cs="Times New Roman"/>
          <w:b/>
          <w:sz w:val="18"/>
          <w:szCs w:val="18"/>
        </w:rPr>
        <w:t>а</w:t>
      </w:r>
      <w:proofErr w:type="spellEnd"/>
      <w:proofErr w:type="gramEnd"/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F393F" w:rsidRPr="000F393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______________ </w:t>
      </w:r>
      <w:proofErr w:type="spellStart"/>
      <w:r w:rsidR="00815BF6">
        <w:rPr>
          <w:rFonts w:ascii="Times New Roman" w:hAnsi="Times New Roman" w:cs="Times New Roman"/>
          <w:b/>
          <w:sz w:val="18"/>
          <w:szCs w:val="18"/>
        </w:rPr>
        <w:t>Мухатаева</w:t>
      </w:r>
      <w:proofErr w:type="spellEnd"/>
      <w:r w:rsidR="00815BF6">
        <w:rPr>
          <w:rFonts w:ascii="Times New Roman" w:hAnsi="Times New Roman" w:cs="Times New Roman"/>
          <w:b/>
          <w:sz w:val="18"/>
          <w:szCs w:val="18"/>
        </w:rPr>
        <w:t xml:space="preserve"> А.Х.</w:t>
      </w:r>
    </w:p>
    <w:p w14:paraId="4F5DBE8C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66E31F0" w14:textId="719DD769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Приложение 2</w:t>
      </w:r>
    </w:p>
    <w:p w14:paraId="0C7EA573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к Тендерной документации</w:t>
      </w:r>
    </w:p>
    <w:p w14:paraId="110F0C1F" w14:textId="0950B1E5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7C54D3E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AFB7D47" w14:textId="18BECA4A" w:rsidR="00EC3F9B" w:rsidRPr="00B1296A" w:rsidRDefault="003637C1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ТЕХНИЧЕСКАЯ СПЕЦИФИКАЦИЯ </w:t>
      </w:r>
    </w:p>
    <w:p w14:paraId="46718363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8E2DA35" w14:textId="260108E6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ЛОТ№</w:t>
      </w:r>
      <w:r w:rsidR="00815BF6">
        <w:rPr>
          <w:rFonts w:ascii="Times New Roman" w:hAnsi="Times New Roman" w:cs="Times New Roman"/>
          <w:b/>
          <w:sz w:val="18"/>
          <w:szCs w:val="18"/>
        </w:rPr>
        <w:t>1</w:t>
      </w:r>
      <w:bookmarkStart w:id="0" w:name="_GoBack"/>
      <w:bookmarkEnd w:id="0"/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110F4">
        <w:rPr>
          <w:rFonts w:ascii="Times New Roman" w:hAnsi="Times New Roman" w:cs="Times New Roman"/>
          <w:b/>
          <w:sz w:val="18"/>
          <w:szCs w:val="18"/>
        </w:rPr>
        <w:t xml:space="preserve">Кровать медицинская функциональная с принадлежностями </w:t>
      </w:r>
    </w:p>
    <w:p w14:paraId="4B342AA1" w14:textId="7CD463AD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16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695"/>
        <w:gridCol w:w="3827"/>
        <w:gridCol w:w="567"/>
        <w:gridCol w:w="702"/>
        <w:gridCol w:w="1674"/>
        <w:gridCol w:w="522"/>
        <w:gridCol w:w="5816"/>
        <w:gridCol w:w="1365"/>
      </w:tblGrid>
      <w:tr w:rsidR="00C110F4" w:rsidRPr="00C110F4" w14:paraId="53FE7769" w14:textId="77777777" w:rsidTr="00C110F4">
        <w:trPr>
          <w:trHeight w:val="409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D785D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36A449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Критерии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493EE3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Описание</w:t>
            </w:r>
          </w:p>
        </w:tc>
      </w:tr>
      <w:tr w:rsidR="00C110F4" w:rsidRPr="00C110F4" w14:paraId="030A4536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37E36A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C4567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Наименование медицинской техники (далее – МТ)</w:t>
            </w:r>
          </w:p>
          <w:p w14:paraId="0A9F6FD7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 xml:space="preserve">(в соответствии с государственным реестром </w:t>
            </w:r>
            <w:proofErr w:type="gramStart"/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МТ  с</w:t>
            </w:r>
            <w:proofErr w:type="gramEnd"/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924268" w14:textId="35BF733A" w:rsidR="00C110F4" w:rsidRPr="00C110F4" w:rsidRDefault="00C110F4" w:rsidP="00C110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>Кровать медицинская многофункциональная с принадлежностями</w:t>
            </w:r>
          </w:p>
        </w:tc>
      </w:tr>
      <w:tr w:rsidR="00C110F4" w:rsidRPr="00C110F4" w14:paraId="25CD1D8C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0DC949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EFD6DA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 xml:space="preserve">Наименование МТ, относящейся к средствам измерения </w:t>
            </w: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  <w:t>(</w:t>
            </w: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с указанием модели, наименования производителя, страны)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12582A" w14:textId="238A014D" w:rsidR="00C110F4" w:rsidRPr="00C110F4" w:rsidRDefault="00C110F4" w:rsidP="00C110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>Кровать медицинская многофункциональная с принадлежностями</w:t>
            </w:r>
          </w:p>
        </w:tc>
      </w:tr>
      <w:tr w:rsidR="00C110F4" w:rsidRPr="00C110F4" w14:paraId="678BEC79" w14:textId="77777777" w:rsidTr="00C110F4">
        <w:trPr>
          <w:trHeight w:val="611"/>
          <w:jc w:val="center"/>
        </w:trPr>
        <w:tc>
          <w:tcPr>
            <w:tcW w:w="6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F358FA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A955D9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4F364F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shd w:val="clear" w:color="auto" w:fill="FFFFFF"/>
                <w:lang w:eastAsia="ru-RU"/>
              </w:rPr>
              <w:t>№</w:t>
            </w:r>
          </w:p>
          <w:p w14:paraId="32E32B53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01D296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F8B09C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Техническая характеристика комплектующего к МИ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9C5500" w14:textId="77777777" w:rsidR="00C110F4" w:rsidRPr="00C110F4" w:rsidRDefault="00C110F4" w:rsidP="00C110F4">
            <w:pPr>
              <w:numPr>
                <w:ilvl w:val="0"/>
                <w:numId w:val="35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Требуемое количество</w:t>
            </w:r>
          </w:p>
          <w:p w14:paraId="7B758C15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(с указанием единицы измерения)</w:t>
            </w:r>
          </w:p>
        </w:tc>
      </w:tr>
      <w:tr w:rsidR="00C110F4" w:rsidRPr="00C110F4" w14:paraId="410D1C93" w14:textId="77777777" w:rsidTr="00C110F4">
        <w:trPr>
          <w:trHeight w:val="40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FBDF0E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A91B0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7E36E7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</w:rPr>
              <w:t>Основные комплектующие:</w:t>
            </w:r>
          </w:p>
        </w:tc>
      </w:tr>
      <w:tr w:rsidR="00C110F4" w:rsidRPr="00C110F4" w14:paraId="1AD5820F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0E198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F63FFC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018E9F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C94F11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Кровать медицинская многофункциональная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FA73C2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</w:rPr>
              <w:t>Наличие у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>ниверсальной многофункциональной кровати с системой телескопических колонн, электрической регулировкой высоты, секций и продольных наклонов ложа (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). </w:t>
            </w:r>
          </w:p>
          <w:p w14:paraId="2F37CE37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Кровать должна состоять из несущей рамы и ложа с порошковым покрытием на основе эпоксидного полиэстера. </w:t>
            </w:r>
          </w:p>
          <w:p w14:paraId="0AEEEDD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Рама кровати должна быть с защитным пластиковым картером, установленная на не менее, чем 4 антистатических колеса, диаметром, не менее 150 мм, и с трехпозиционной центральной системой блокировки колесной базы с не менее, чем 4-х углов кровати</w:t>
            </w:r>
            <w:r w:rsidRPr="00C110F4">
              <w:rPr>
                <w:sz w:val="16"/>
                <w:szCs w:val="16"/>
              </w:rPr>
              <w:t xml:space="preserve"> 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 xml:space="preserve">со звуковой сигнализацией о незаблокированных колесах при подключении кровати к сети электропитания. </w:t>
            </w:r>
          </w:p>
          <w:p w14:paraId="0B2662F7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В конструкции кровати должна использоваться система электромеханических телескопических колонн (не менее 2 штук) с защитным кожухом, исключающим попадание жидкости внутрь системы, и встроенным контроллером движения колонн, обеспечивающим их синхронное движение при неравномерной нагрузке. </w:t>
            </w:r>
          </w:p>
          <w:p w14:paraId="5AAF50C1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Конструкция электромеханических цилиндрических колонн должна обеспечивать строго вертикальный подъем рамы при регулировках высоты и исключать горизонтальное смещение ложа кровати. </w:t>
            </w:r>
          </w:p>
          <w:p w14:paraId="12B9F0B4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Количество сервомоторов, не менее 4 штук. Кровать должна быть оснащена встроенной системой предотвращения перегрузки моторов со звуковой сигнализацией и автоматической остановкой движения. </w:t>
            </w:r>
          </w:p>
          <w:p w14:paraId="0253F526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Количество секций ложа кровати, не менее 4 штук. </w:t>
            </w:r>
          </w:p>
          <w:p w14:paraId="69F0586B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Количество подвижных секций, не менее 3 штук. </w:t>
            </w:r>
          </w:p>
          <w:p w14:paraId="447CE1C1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На каждой секции кровати должны быть расположены фиксаторы для удержания матраца от соскальзывания. </w:t>
            </w:r>
          </w:p>
          <w:p w14:paraId="05ED94A4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В углах головной и ножной секций ложа кровати должны быть расположены установочные отверстия для инфузионной стойки и устройства для 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пациента. </w:t>
            </w:r>
          </w:p>
          <w:p w14:paraId="066BFDCC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Головной торец должен быть фиксированным и не менять положение при регулировках высоты, облегчая работу медперсонала при проведении повседневных процедур, а также позволяя проводить интубацию без снятия головного торца.</w:t>
            </w:r>
          </w:p>
          <w:p w14:paraId="77F420A5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Кровать должна быть оснащена съемными с фиксаторами взаимозаменяемым головным и ножным торцами из цельнолитого ABS пластика со вставками из HPL пластика, при этом конструкция торцов должна быть легкосъемной, обеспечивающей максимально быстрый доступ медицинского персонала к пациенту со всех сторон, и при снятии торцов на каркасе кровати не должно оставаться никаких элементов торцов. </w:t>
            </w:r>
          </w:p>
          <w:p w14:paraId="6B955A37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Для каждой из спинок должны быть предусмотрены по не менее, чем одному фиксатору для их надежной фиксации в процессе транспортировки. Спинки должны устанавливаться на кровать путем опускания не менее двух металлических штифтов, расположенных на нижней кромке спинок, в специальные отверстия на раме кровати. </w:t>
            </w:r>
          </w:p>
          <w:p w14:paraId="5BB2EEFC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На раме кровати должны быть закреплены раздельные опускаемые боковые ограждения с двойной системой запирания, по не менее, чем 2 штуки с каждой стороны. Раздельные боковые ограждения должны полностью закрывать ложе кровати, тем самым минимизируя риск выпадения пациента.</w:t>
            </w:r>
          </w:p>
          <w:p w14:paraId="7A870EE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Раздельные боковые ограждения должны быть изготовлены из цельнолитого ABS пластика со встроенными двухсторонними пультами управления в каждом ограждении и иметь поручни. Высота боковых ограждений, не менее 400 мм, что должно позволять использовать матрацы с разной высотой: от 10 до 18 см. </w:t>
            </w:r>
          </w:p>
          <w:p w14:paraId="2A531666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Головные боковые ограждения должны быть оснащены двухсторонними пультами управления. Пульты управления в боковых ограждениях должны выполнять следующие функции: регулировка спинной секции, регулировка бедренной секции, автоматическая регулировка положения спинной и бедренной секций, регулировка высоты, обеспечивать функцию безопасности и автоматического отключения. Расстояние между боковыми ограждениями, не более 40 мм.</w:t>
            </w:r>
          </w:p>
          <w:p w14:paraId="508F0B50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Расстояние между боковыми ограждениями и торцами, не более 40 мм. В боковые ограждения должны быть встроены: индикатор для определения угла наклона 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. Индикатор угла наклона спинной секции. 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 xml:space="preserve">Угломеры должны быть предназначены для определения угла наклона ложа при продольных наклонах и для определения угла наклона спинной секции. Угломеры должны быть оснащены </w:t>
            </w: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>индикаторами расположения кровати в крайнем нижнем положении со световой индикацией</w:t>
            </w:r>
            <w:r w:rsidRPr="00C110F4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. </w:t>
            </w:r>
          </w:p>
          <w:p w14:paraId="1AB1E81D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Кровать должна быть оснащена 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функцией подсветки нижней станины кровати в ночное время с возможностью отключения. </w:t>
            </w: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В кровати должна быть установлена функция вставания пациента для быстрой мобилизации с помощью кнопок управления. Управление функцией вставания должно осуществляться дополнительными кнопками, вне зависимости от основных пультов в боковых ограждениях, встроенными в головные боковые ограждения.</w:t>
            </w: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Управление функцией вставания должно осуществляться кнопками, встроенными с внешней стороны боковых ограждений в поручни-держатели для рук пациента.</w:t>
            </w:r>
          </w:p>
          <w:p w14:paraId="3622512A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Расположение кнопок управления должно позволять пациенту одновременно производить регулировки кровати по высоте и позволять держаться за боковое ограждение. </w:t>
            </w:r>
          </w:p>
          <w:p w14:paraId="5D908DAD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lastRenderedPageBreak/>
              <w:t>Кровать должна осуществлять: электрическую регулировку высоты с минимальным нижним положением, не более 395 мм и верхним положением, не менее 775 мм; электрическую регулировку продольных наклонов ложа кровати (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) в пределах, не менее: ± 16°; электрическую регулировку секции спины в пределах, не менее: 0° - 64°; электрическую регулировку тазобедренной секции в пределах, не менее: 0° - 32°; механическую регулировку секции голени с помощью 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растомата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.</w:t>
            </w:r>
          </w:p>
          <w:p w14:paraId="0D98026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Конструктивная особенность ложа кровати должна обеспечивать функцию продольного смещения основания тазобедренной секции и секции спины с одновременным подъёмом для уменьшения компрессии в абдоминальной области с суммарным смещением, не менее 110 мм. </w:t>
            </w:r>
          </w:p>
          <w:p w14:paraId="1BA04FF5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Кровать должна позволять проводить как электрическую (с помощью пульта управления), так и механическую (с помощью ручек в головной части) сердечно-легочную реанимацию с 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амортизированием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спинной секции при ее активации.</w:t>
            </w:r>
          </w:p>
          <w:p w14:paraId="7028221F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Для использования пациентами нестандартных антропометрических данных кровать должна обладать встроенной функцией увеличения длины ложа, не менее 320 мм. </w:t>
            </w:r>
          </w:p>
          <w:p w14:paraId="4EB20156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Для уменьшения деформации рамы кровати во время транспортировки в углах должны быть расположены защитные амортизаторы, диаметром, не менее 100 мм, изготовленные из пластикового материала, не оставляющего следов.</w:t>
            </w: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</w:t>
            </w:r>
          </w:p>
          <w:p w14:paraId="1DEA26AC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Панель управления в боковом ограждении должна иметь кнопку безопасности, препятствующей несанкционированному изменению положения секций ложа кровати.</w:t>
            </w:r>
          </w:p>
          <w:p w14:paraId="3ADA539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Кровать должна иметь встроенную аккумуляторную батарею с датчиком-индикатором заряда и срока службы, а также функцией отключения аккумулятора для хранения кровати. При работе от аккумуляторной батареи кровать должна автоматически переходить в «спящий» режим через не более, чем 3 минуты после активации последней функции. При низком уровне заряда должен раздаваться предупредительный сигнал при нажатии кнопки любой электрической функции. </w:t>
            </w:r>
          </w:p>
          <w:p w14:paraId="64C505FE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Кабель питания кровати должен быть яркого цвета с целью предотвращения случайного вырывания из розетки и с креплением к кровати. </w:t>
            </w:r>
          </w:p>
          <w:p w14:paraId="7583C812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При использовании внутрисосудистых или внутрисердечных аппаратов, для уравнивания потенциалов при отсутствии заземления, в кровати должно быть предусмотрено подключение через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равнопотенциальную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клемму к соответствующему аппарату. </w:t>
            </w:r>
          </w:p>
          <w:p w14:paraId="5B9F62D5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Наличие </w:t>
            </w: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кожуха защитного ходовой части, выполненного из </w:t>
            </w:r>
            <w:r w:rsidRPr="00C110F4">
              <w:rPr>
                <w:rFonts w:ascii="Times New Roman" w:hAnsi="Times New Roman"/>
                <w:sz w:val="16"/>
                <w:szCs w:val="16"/>
                <w:lang w:val="en-US" w:eastAsia="ru-RU"/>
              </w:rPr>
              <w:t>ABS</w:t>
            </w: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пластика. Кожух должен полностью закрывать основание кровати, облегчая дезинфекционную обработку.</w:t>
            </w:r>
          </w:p>
          <w:p w14:paraId="0C9F6ECE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Максимальная допустимая рабочая нагрузка, не менее 250 кг. </w:t>
            </w:r>
          </w:p>
          <w:p w14:paraId="5B6A9E1D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Внутренние габариты (ложе кровати), не менее: 2000 x 900 мм. </w:t>
            </w:r>
          </w:p>
          <w:p w14:paraId="5D411BD7" w14:textId="2440B11A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Габариты (без удлинения кровати) с разъемными боковыми ограждениями, не более: 223 см х 99,5 см.</w:t>
            </w:r>
            <w:r w:rsidRPr="00C110F4">
              <w:rPr>
                <w:i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D5EC43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шт.</w:t>
            </w:r>
          </w:p>
        </w:tc>
      </w:tr>
      <w:tr w:rsidR="00C110F4" w:rsidRPr="00C110F4" w14:paraId="005C63EC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EB4A60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90FEF1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915AFD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Дополнительные комплектующие:</w:t>
            </w:r>
          </w:p>
        </w:tc>
      </w:tr>
      <w:tr w:rsidR="00C110F4" w:rsidRPr="00C110F4" w14:paraId="43D800E0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71F733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254EA5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47068E" w14:textId="0A58E85E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D33DBF" w14:textId="4BB7572C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Панели пластиковые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87087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Кровать должна быть оснащена съемными сегментами из ABS пластика, устойчивых к мытью и дезинфекции. Должны легко сниматься для дезинфекционной обработки кровати. </w:t>
            </w:r>
          </w:p>
          <w:p w14:paraId="35F478CB" w14:textId="565BCE43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Панели должны иметь специальные отверстия для фиксации.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CAC441" w14:textId="1F58E908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2 шт.</w:t>
            </w:r>
          </w:p>
        </w:tc>
      </w:tr>
      <w:tr w:rsidR="00C110F4" w:rsidRPr="00C110F4" w14:paraId="5F154818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A6769A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20DAFF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7E3571" w14:textId="1A253D7D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D4EA7E" w14:textId="28BACB0F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Стойка инфузионная телескопическая, хромированная, с пластиковыми крючками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34D7B1" w14:textId="04794491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Наличие стойки для проведения инфузионной терапии. Должна быть оснащена не менее, чем 4-мя крючками</w:t>
            </w:r>
            <w:r w:rsidRPr="00C110F4">
              <w:rPr>
                <w:sz w:val="16"/>
                <w:szCs w:val="16"/>
              </w:rPr>
              <w:t xml:space="preserve"> 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для крепления бутылки для системы. Наличие возможности регулировки по высоте.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4354B4" w14:textId="5B278EC2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1 шт.</w:t>
            </w:r>
          </w:p>
        </w:tc>
      </w:tr>
      <w:tr w:rsidR="00C110F4" w:rsidRPr="00C110F4" w14:paraId="079C2214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7B9E3B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720B48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27BECB" w14:textId="6D006F69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CF527B" w14:textId="6ED6D102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Дуга-опора для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пациента крашенная 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9BFF58" w14:textId="736CF200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Наличие дуги-опоры для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пациента, предназначенной для помощи при вставании пациента.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9F9175" w14:textId="774CDDE0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33C8767A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D41450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1BF9A2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449B02" w14:textId="3377C1AE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FB8FCA" w14:textId="11B07D37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Ручка-поручень для дуги-опоры для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пациента 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C82015" w14:textId="026ED441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Наличие ручки-поручня для дуги-опоры для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пациента, изготовленной из пластмассы. Должна быть оснащена ремнем для фиксации к дуге для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83AE75" w14:textId="2F2F5D67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1 шт.</w:t>
            </w:r>
          </w:p>
        </w:tc>
      </w:tr>
      <w:tr w:rsidR="00C110F4" w:rsidRPr="00C110F4" w14:paraId="6468594A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75F419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2236E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A095D0" w14:textId="09BC7150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A051EE" w14:textId="31F9D907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Матрац с пенополиуретановым наполнителем,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противопролежневый</w:t>
            </w:r>
            <w:proofErr w:type="spellEnd"/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7423F3" w14:textId="17FFF809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</w:rPr>
              <w:t xml:space="preserve">Наличие матраца с наполнителем из "холодного" пенополиуретана высокой упругости в съемном влагостойком паропроницаемом чехле на молнии. Матрац должен быть предназначен для использования в условиях стационара, домашнего ухода согласно риску возникновения пролежней у пациента. Высота матраца, не менее 14 см.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94114B" w14:textId="619BA859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44FE36C2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364D3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3D0EF2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733D31" w14:textId="3DC4B858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FF747E" w14:textId="55B9430F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Панель управления медперсонала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24CAA2" w14:textId="3F591701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</w:rPr>
              <w:t xml:space="preserve">Наличие дистанционной (проводной) контрольной панели управления с функциями: 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>активации для разблокировки кнопок управления, аварийной остановки, блокировки регулировок ложа с других панелей управления, датчика-индикатора заряда встроенной аккумуляторной батареи, регулировки высоты ложа, регулировки продольных наклонов ложа кровати (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), регулировки наклонов секций спины и бедра,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автоконтура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(одновременное смещение  секций спины и бедра), СЛР для реанимационного положения, кардиологического кресла, положением обследования пациента, автоматического позиционирования спинной секции в 30° одной кнопкой, </w:t>
            </w:r>
            <w:r w:rsidRPr="00C110F4">
              <w:rPr>
                <w:rFonts w:ascii="Times New Roman" w:eastAsia="ArialMT" w:hAnsi="Times New Roman"/>
                <w:sz w:val="16"/>
                <w:szCs w:val="16"/>
              </w:rPr>
              <w:t>управления подсветкой кровати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>.</w:t>
            </w:r>
            <w:r w:rsidRPr="00C110F4">
              <w:rPr>
                <w:rFonts w:ascii="Times New Roman" w:hAnsi="Times New Roman"/>
                <w:iCs/>
                <w:sz w:val="16"/>
                <w:szCs w:val="16"/>
              </w:rPr>
              <w:t xml:space="preserve"> Переход кровати в положение «кардиологического кресла» с электрическим приводом, управляемый одной кнопкой, без необходимости перемещения пациента. Переход в положение «кардиологического кресла» должен осуществляться при любой высоте ложа кровати. Вместе с данной функцией должна быть предусмотрена возможность возврата ложа кровати в горизонтальное положение и одновременного опускания до минимальной высоты, управляемые одной кнопкой.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7E7FEB" w14:textId="0700FF7C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2DFC1739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8788E4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9B798E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93178C" w14:textId="14876465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FB4354" w14:textId="43C2548E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Держатель рельс для крепления принадлежностей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52D5D1" w14:textId="5D12AE83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Наличие рельса для крепления, предназначенного для установки дополнительных аксессуаров и принадлежностей. Должен быть изготовлен из стали с эпоксидным покрытием.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E186C5" w14:textId="7AF8BBDA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263BAC61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13AFA9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46CAF2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E49CFA" w14:textId="731C3314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8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66EE6D" w14:textId="0F629D9E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Пульт управления ручной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D589A4" w14:textId="64011C47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Пульт управления на гибком кабеле должен выполнять следующие функции: регулировка спинной секции, регулировка бедренной секции, автоматическая регулировка положения, регулировка высоты, обеспечивать функцию активации функций и автоматического отключения.  Пульт должен быть оснащен подсветкой кнопок и встроенным фонариком для возможного обследования пациента в ночное время. Должна быть предусмотрена функция для отключения пульта без использования дополнительных инструментов.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0E1B57" w14:textId="2AFFCF6E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23F427EF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50BB8F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38513C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916768" w14:textId="5AF941DD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9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38B6E0" w14:textId="42E074C9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Полка выдвижная для белья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CB51F" w14:textId="1BA1B651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</w:rPr>
              <w:t>Наличие п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>олки для постельного белья, изготовленной из металлического профиля. Должна быть оснащена выдвижным механизмом, полностью скрывающим полку под основанием кровати, не ограничивая доступ медицинского персонала к пациенту. Полка должна быть 2-х секционная.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4D48F2" w14:textId="0343689A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1 шт.</w:t>
            </w:r>
          </w:p>
        </w:tc>
      </w:tr>
      <w:tr w:rsidR="00C110F4" w:rsidRPr="00C110F4" w14:paraId="45A19DD8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ACC241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A52DED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DFAFAB" w14:textId="31891D5A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10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631368" w14:textId="1B400235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Петля - держатель ремней (поясов) фиксации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EC3FEA" w14:textId="28CCE5D0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</w:rPr>
              <w:t>Наличие петли – крепления, удерживающих пациента поясов.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5CEA9E" w14:textId="2750DE11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8 шт.</w:t>
            </w:r>
          </w:p>
        </w:tc>
      </w:tr>
      <w:tr w:rsidR="00C110F4" w:rsidRPr="00C110F4" w14:paraId="3E36FE6B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AB5760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43D671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867B5A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</w:rPr>
              <w:t>Расходные материалы и изнашиваемые узлы:</w:t>
            </w:r>
          </w:p>
        </w:tc>
      </w:tr>
      <w:tr w:rsidR="00C110F4" w:rsidRPr="00C110F4" w14:paraId="49D7BCF3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CB16BA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33BED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2C9C03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6A067D" w14:textId="77777777" w:rsidR="00C110F4" w:rsidRPr="00C110F4" w:rsidRDefault="00C110F4" w:rsidP="00C110F4">
            <w:pPr>
              <w:numPr>
                <w:ilvl w:val="0"/>
                <w:numId w:val="31"/>
              </w:numPr>
              <w:tabs>
                <w:tab w:val="left" w:pos="85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87DCBA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2B93F3" w14:textId="77777777" w:rsidR="00C110F4" w:rsidRPr="00C110F4" w:rsidRDefault="00C110F4" w:rsidP="00C110F4">
            <w:pPr>
              <w:numPr>
                <w:ilvl w:val="0"/>
                <w:numId w:val="32"/>
              </w:numPr>
              <w:tabs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</w:tr>
      <w:tr w:rsidR="00C110F4" w:rsidRPr="00C110F4" w14:paraId="456C0567" w14:textId="77777777" w:rsidTr="00C110F4">
        <w:trPr>
          <w:trHeight w:val="699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7890CA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577F68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bCs/>
                <w:color w:val="00000A"/>
                <w:sz w:val="16"/>
                <w:szCs w:val="16"/>
                <w:lang w:eastAsia="ru-RU"/>
              </w:rPr>
              <w:t>Требования к условиям эксплуатации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BF9385" w14:textId="77777777" w:rsidR="00C110F4" w:rsidRPr="00C110F4" w:rsidRDefault="00C110F4" w:rsidP="00C110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Оптимальные условия эксплуатации системы:</w:t>
            </w:r>
          </w:p>
          <w:p w14:paraId="1B8B2DE2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Электроснабжение: 200-240В</w:t>
            </w:r>
          </w:p>
        </w:tc>
      </w:tr>
      <w:tr w:rsidR="00C110F4" w:rsidRPr="00C110F4" w14:paraId="26226087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181323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A313F0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 xml:space="preserve">Условия осуществления поставки МТ </w:t>
            </w:r>
          </w:p>
          <w:p w14:paraId="6540991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(в соответствии с ИНКОТЕРМС 2020)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3D8BA0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DDP </w:t>
            </w:r>
            <w:proofErr w:type="spellStart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пункт</w:t>
            </w:r>
            <w:proofErr w:type="spellEnd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назначения</w:t>
            </w:r>
            <w:proofErr w:type="spellEnd"/>
          </w:p>
        </w:tc>
      </w:tr>
      <w:tr w:rsidR="00C110F4" w:rsidRPr="00C110F4" w14:paraId="43D3B123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DDE7FF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9EA0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Срок поставки медицинской техники и место дислокации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338720" w14:textId="3061EBCC" w:rsidR="00C110F4" w:rsidRPr="00C110F4" w:rsidRDefault="00815BF6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  <w:t>15</w:t>
            </w:r>
            <w:r w:rsidR="00C110F4"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  <w:t xml:space="preserve"> календарных дней, Адрес:</w:t>
            </w:r>
            <w:r w:rsidR="00C110F4"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город Алматы, </w:t>
            </w:r>
            <w:proofErr w:type="spellStart"/>
            <w:r w:rsidR="00C110F4" w:rsidRPr="00C110F4">
              <w:rPr>
                <w:rFonts w:ascii="Times New Roman" w:hAnsi="Times New Roman" w:cs="Times New Roman"/>
                <w:sz w:val="16"/>
                <w:szCs w:val="16"/>
              </w:rPr>
              <w:t>Ауэзовский</w:t>
            </w:r>
            <w:proofErr w:type="spellEnd"/>
            <w:r w:rsidR="00C110F4"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район, ул. </w:t>
            </w:r>
            <w:proofErr w:type="spellStart"/>
            <w:r w:rsidR="00C110F4" w:rsidRPr="00C110F4">
              <w:rPr>
                <w:rFonts w:ascii="Times New Roman" w:hAnsi="Times New Roman" w:cs="Times New Roman"/>
                <w:sz w:val="16"/>
                <w:szCs w:val="16"/>
              </w:rPr>
              <w:t>Жубанова</w:t>
            </w:r>
            <w:proofErr w:type="spellEnd"/>
            <w:r w:rsidR="00C110F4" w:rsidRPr="00C110F4">
              <w:rPr>
                <w:rFonts w:ascii="Times New Roman" w:hAnsi="Times New Roman" w:cs="Times New Roman"/>
                <w:sz w:val="16"/>
                <w:szCs w:val="16"/>
              </w:rPr>
              <w:t>, 11</w:t>
            </w:r>
          </w:p>
        </w:tc>
      </w:tr>
      <w:tr w:rsidR="00C110F4" w:rsidRPr="00C110F4" w14:paraId="0983C768" w14:textId="77777777" w:rsidTr="00C110F4">
        <w:trPr>
          <w:trHeight w:val="136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3F75BD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94AE53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F077C0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Гарантийное сервисное обслуживание медицинской техники не менее 37 месяцев</w:t>
            </w:r>
            <w:r w:rsidRPr="00C110F4"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  <w:t>.</w:t>
            </w:r>
          </w:p>
          <w:p w14:paraId="5A2ED32B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14:paraId="51681154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206DB542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замену отработавших ресурс составных частей;</w:t>
            </w:r>
          </w:p>
          <w:p w14:paraId="2BCF747A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замене или восстановлении отдельных частей медицинской техники;</w:t>
            </w:r>
          </w:p>
          <w:p w14:paraId="50B43B72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2D595710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576DC1B3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</w:t>
            </w: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 xml:space="preserve">частичной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блочно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-узловой разборкой);</w:t>
            </w:r>
          </w:p>
          <w:p w14:paraId="28ACD568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110F4" w:rsidRPr="00C110F4" w14:paraId="09FA1F20" w14:textId="77777777" w:rsidTr="00C110F4">
        <w:trPr>
          <w:trHeight w:val="136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85A55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24DC29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>Требования к сопутствующим услугам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1EFDC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прединсталляционных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прединсталляционной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7B00EED6" w14:textId="77777777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5A75AA5B" w14:textId="45CC75BE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4FCDC33A" w14:textId="23C773AB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35AD3AAB" w14:textId="51B079E7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7A416D34" w14:textId="3B075F60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24E2A68A" w14:textId="77777777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21D7D8A7" w14:textId="77777777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4B5AEA4E" w14:textId="261BCC9C" w:rsidR="00512A25" w:rsidRDefault="00512A25" w:rsidP="00B129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385334C" w14:textId="780DAE0B" w:rsidR="00C110F4" w:rsidRDefault="00C110F4" w:rsidP="00B129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FDAC81E" w14:textId="77777777" w:rsidR="00C110F4" w:rsidRPr="00B1296A" w:rsidRDefault="00C110F4" w:rsidP="00B129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C110F4" w:rsidRPr="00B1296A" w:rsidSect="0022338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93D03"/>
    <w:multiLevelType w:val="multilevel"/>
    <w:tmpl w:val="F242926E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7" w:hanging="1800"/>
      </w:pPr>
      <w:rPr>
        <w:rFonts w:hint="default"/>
      </w:rPr>
    </w:lvl>
  </w:abstractNum>
  <w:abstractNum w:abstractNumId="8" w15:restartNumberingAfterBreak="0">
    <w:nsid w:val="1C202CF1"/>
    <w:multiLevelType w:val="multilevel"/>
    <w:tmpl w:val="BB0C558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1F7F72B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16C77"/>
    <w:multiLevelType w:val="hybridMultilevel"/>
    <w:tmpl w:val="B768A6F4"/>
    <w:lvl w:ilvl="0" w:tplc="FFFFFFFF">
      <w:start w:val="3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3" w15:restartNumberingAfterBreak="0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6" w15:restartNumberingAfterBreak="0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1" w15:restartNumberingAfterBreak="0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2"/>
  </w:num>
  <w:num w:numId="4">
    <w:abstractNumId w:val="34"/>
  </w:num>
  <w:num w:numId="5">
    <w:abstractNumId w:val="23"/>
  </w:num>
  <w:num w:numId="6">
    <w:abstractNumId w:val="14"/>
  </w:num>
  <w:num w:numId="7">
    <w:abstractNumId w:val="28"/>
  </w:num>
  <w:num w:numId="8">
    <w:abstractNumId w:val="13"/>
  </w:num>
  <w:num w:numId="9">
    <w:abstractNumId w:val="12"/>
  </w:num>
  <w:num w:numId="10">
    <w:abstractNumId w:val="1"/>
  </w:num>
  <w:num w:numId="11">
    <w:abstractNumId w:val="5"/>
  </w:num>
  <w:num w:numId="12">
    <w:abstractNumId w:val="35"/>
  </w:num>
  <w:num w:numId="13">
    <w:abstractNumId w:val="19"/>
  </w:num>
  <w:num w:numId="14">
    <w:abstractNumId w:val="11"/>
  </w:num>
  <w:num w:numId="15">
    <w:abstractNumId w:val="18"/>
  </w:num>
  <w:num w:numId="16">
    <w:abstractNumId w:val="33"/>
  </w:num>
  <w:num w:numId="17">
    <w:abstractNumId w:val="10"/>
  </w:num>
  <w:num w:numId="18">
    <w:abstractNumId w:val="3"/>
  </w:num>
  <w:num w:numId="19">
    <w:abstractNumId w:val="24"/>
  </w:num>
  <w:num w:numId="20">
    <w:abstractNumId w:val="4"/>
  </w:num>
  <w:num w:numId="21">
    <w:abstractNumId w:val="6"/>
  </w:num>
  <w:num w:numId="22">
    <w:abstractNumId w:val="29"/>
  </w:num>
  <w:num w:numId="23">
    <w:abstractNumId w:val="32"/>
  </w:num>
  <w:num w:numId="24">
    <w:abstractNumId w:val="27"/>
  </w:num>
  <w:num w:numId="25">
    <w:abstractNumId w:val="31"/>
  </w:num>
  <w:num w:numId="26">
    <w:abstractNumId w:val="36"/>
  </w:num>
  <w:num w:numId="27">
    <w:abstractNumId w:val="21"/>
  </w:num>
  <w:num w:numId="28">
    <w:abstractNumId w:val="16"/>
  </w:num>
  <w:num w:numId="29">
    <w:abstractNumId w:val="17"/>
  </w:num>
  <w:num w:numId="30">
    <w:abstractNumId w:val="9"/>
  </w:num>
  <w:num w:numId="31">
    <w:abstractNumId w:val="22"/>
  </w:num>
  <w:num w:numId="32">
    <w:abstractNumId w:val="25"/>
  </w:num>
  <w:num w:numId="33">
    <w:abstractNumId w:val="8"/>
  </w:num>
  <w:num w:numId="34">
    <w:abstractNumId w:val="0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40"/>
    <w:rsid w:val="00010575"/>
    <w:rsid w:val="000615A6"/>
    <w:rsid w:val="000756BB"/>
    <w:rsid w:val="0008474E"/>
    <w:rsid w:val="000907FC"/>
    <w:rsid w:val="00097B38"/>
    <w:rsid w:val="000D1F85"/>
    <w:rsid w:val="000D2C05"/>
    <w:rsid w:val="000F393F"/>
    <w:rsid w:val="000F69B4"/>
    <w:rsid w:val="001216C3"/>
    <w:rsid w:val="00125EF5"/>
    <w:rsid w:val="0015251A"/>
    <w:rsid w:val="0016021C"/>
    <w:rsid w:val="00160A9F"/>
    <w:rsid w:val="001A0BBF"/>
    <w:rsid w:val="001B099C"/>
    <w:rsid w:val="001D5003"/>
    <w:rsid w:val="001E7FC0"/>
    <w:rsid w:val="002050C7"/>
    <w:rsid w:val="00223386"/>
    <w:rsid w:val="0023145C"/>
    <w:rsid w:val="00231552"/>
    <w:rsid w:val="00247C0B"/>
    <w:rsid w:val="00250265"/>
    <w:rsid w:val="002605DF"/>
    <w:rsid w:val="00275669"/>
    <w:rsid w:val="00296785"/>
    <w:rsid w:val="002B3127"/>
    <w:rsid w:val="002C06DB"/>
    <w:rsid w:val="002C5569"/>
    <w:rsid w:val="002F21D1"/>
    <w:rsid w:val="002F41F2"/>
    <w:rsid w:val="002F48F5"/>
    <w:rsid w:val="003143E2"/>
    <w:rsid w:val="00326293"/>
    <w:rsid w:val="003263F0"/>
    <w:rsid w:val="003526D2"/>
    <w:rsid w:val="003561C8"/>
    <w:rsid w:val="003637C1"/>
    <w:rsid w:val="00367659"/>
    <w:rsid w:val="00390E47"/>
    <w:rsid w:val="00396444"/>
    <w:rsid w:val="003A6093"/>
    <w:rsid w:val="003C4452"/>
    <w:rsid w:val="00404485"/>
    <w:rsid w:val="004056BD"/>
    <w:rsid w:val="004713E7"/>
    <w:rsid w:val="00484131"/>
    <w:rsid w:val="004859CE"/>
    <w:rsid w:val="00492AC6"/>
    <w:rsid w:val="004C78ED"/>
    <w:rsid w:val="004E1A6F"/>
    <w:rsid w:val="004F27A2"/>
    <w:rsid w:val="005054E6"/>
    <w:rsid w:val="00512A25"/>
    <w:rsid w:val="0052410B"/>
    <w:rsid w:val="00524EE7"/>
    <w:rsid w:val="00546AF0"/>
    <w:rsid w:val="00554977"/>
    <w:rsid w:val="00563C81"/>
    <w:rsid w:val="00574D40"/>
    <w:rsid w:val="00593880"/>
    <w:rsid w:val="00596369"/>
    <w:rsid w:val="005B213A"/>
    <w:rsid w:val="005E5E93"/>
    <w:rsid w:val="005F65EE"/>
    <w:rsid w:val="00621FC9"/>
    <w:rsid w:val="006405C2"/>
    <w:rsid w:val="00642FD7"/>
    <w:rsid w:val="00655525"/>
    <w:rsid w:val="00655E84"/>
    <w:rsid w:val="0067495C"/>
    <w:rsid w:val="00682A0F"/>
    <w:rsid w:val="00684852"/>
    <w:rsid w:val="006A4883"/>
    <w:rsid w:val="006E3961"/>
    <w:rsid w:val="00704F0B"/>
    <w:rsid w:val="00733C4F"/>
    <w:rsid w:val="00785377"/>
    <w:rsid w:val="007926FB"/>
    <w:rsid w:val="007A6653"/>
    <w:rsid w:val="007B50DB"/>
    <w:rsid w:val="007B7B6C"/>
    <w:rsid w:val="007C049A"/>
    <w:rsid w:val="007D4925"/>
    <w:rsid w:val="007F78F8"/>
    <w:rsid w:val="00802CDC"/>
    <w:rsid w:val="0081344D"/>
    <w:rsid w:val="00815BF6"/>
    <w:rsid w:val="00827155"/>
    <w:rsid w:val="00855594"/>
    <w:rsid w:val="00876545"/>
    <w:rsid w:val="008819C2"/>
    <w:rsid w:val="008B3B01"/>
    <w:rsid w:val="008C1617"/>
    <w:rsid w:val="008F2701"/>
    <w:rsid w:val="0090026A"/>
    <w:rsid w:val="009347CE"/>
    <w:rsid w:val="0093690C"/>
    <w:rsid w:val="00947729"/>
    <w:rsid w:val="00950D16"/>
    <w:rsid w:val="00997C73"/>
    <w:rsid w:val="009A3817"/>
    <w:rsid w:val="009D3173"/>
    <w:rsid w:val="009E79E3"/>
    <w:rsid w:val="00A24817"/>
    <w:rsid w:val="00A37297"/>
    <w:rsid w:val="00A37FF6"/>
    <w:rsid w:val="00A762BB"/>
    <w:rsid w:val="00A92692"/>
    <w:rsid w:val="00AA77E4"/>
    <w:rsid w:val="00AC02AE"/>
    <w:rsid w:val="00AC357F"/>
    <w:rsid w:val="00AC6408"/>
    <w:rsid w:val="00AE5113"/>
    <w:rsid w:val="00AF59E0"/>
    <w:rsid w:val="00B1296A"/>
    <w:rsid w:val="00B14D81"/>
    <w:rsid w:val="00B17B88"/>
    <w:rsid w:val="00B22037"/>
    <w:rsid w:val="00B35076"/>
    <w:rsid w:val="00B654F8"/>
    <w:rsid w:val="00B70468"/>
    <w:rsid w:val="00B812C9"/>
    <w:rsid w:val="00B974B0"/>
    <w:rsid w:val="00BA1885"/>
    <w:rsid w:val="00BC58E8"/>
    <w:rsid w:val="00BE017F"/>
    <w:rsid w:val="00BF2D0B"/>
    <w:rsid w:val="00BF3726"/>
    <w:rsid w:val="00BF3C23"/>
    <w:rsid w:val="00C110F4"/>
    <w:rsid w:val="00C12902"/>
    <w:rsid w:val="00C15A04"/>
    <w:rsid w:val="00C40740"/>
    <w:rsid w:val="00C56BF3"/>
    <w:rsid w:val="00C70E9E"/>
    <w:rsid w:val="00CB267A"/>
    <w:rsid w:val="00CC7833"/>
    <w:rsid w:val="00D07B4D"/>
    <w:rsid w:val="00D15E99"/>
    <w:rsid w:val="00D34193"/>
    <w:rsid w:val="00D61CAE"/>
    <w:rsid w:val="00D704CC"/>
    <w:rsid w:val="00D71126"/>
    <w:rsid w:val="00D72E5F"/>
    <w:rsid w:val="00D84DA5"/>
    <w:rsid w:val="00D96E32"/>
    <w:rsid w:val="00DB440A"/>
    <w:rsid w:val="00DC1F3B"/>
    <w:rsid w:val="00DD5230"/>
    <w:rsid w:val="00DE42BC"/>
    <w:rsid w:val="00E07F1C"/>
    <w:rsid w:val="00E24380"/>
    <w:rsid w:val="00E33D88"/>
    <w:rsid w:val="00E34398"/>
    <w:rsid w:val="00E41AFB"/>
    <w:rsid w:val="00E45C07"/>
    <w:rsid w:val="00E5510A"/>
    <w:rsid w:val="00EC3F9B"/>
    <w:rsid w:val="00ED2A86"/>
    <w:rsid w:val="00ED5C34"/>
    <w:rsid w:val="00EE6370"/>
    <w:rsid w:val="00F144CD"/>
    <w:rsid w:val="00F72F47"/>
    <w:rsid w:val="00F847B7"/>
    <w:rsid w:val="00F90F62"/>
    <w:rsid w:val="00FB27A3"/>
    <w:rsid w:val="00FD0CCA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docId w15:val="{D031B04B-A3AD-4A63-A87A-D0F5AFE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character" w:customStyle="1" w:styleId="a9">
    <w:name w:val="Без интервала Знак"/>
    <w:link w:val="a8"/>
    <w:uiPriority w:val="1"/>
    <w:locked/>
    <w:rsid w:val="003637C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7F76D-31DF-4467-B936-BEA3BC9C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2308</Words>
  <Characters>13159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Амир</cp:lastModifiedBy>
  <cp:revision>2</cp:revision>
  <cp:lastPrinted>2023-11-16T10:09:00Z</cp:lastPrinted>
  <dcterms:created xsi:type="dcterms:W3CDTF">2024-10-09T05:11:00Z</dcterms:created>
  <dcterms:modified xsi:type="dcterms:W3CDTF">2024-10-09T05:11:00Z</dcterms:modified>
</cp:coreProperties>
</file>